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宋体"/>
          <w:color w:val="FF0000"/>
          <w:sz w:val="60"/>
          <w:szCs w:val="60"/>
        </w:rPr>
      </w:pPr>
      <w:r>
        <w:rPr>
          <w:rFonts w:hint="eastAsia" w:ascii="宋体" w:hAnsi="宋体" w:cs="宋体"/>
          <w:color w:val="FF0000"/>
          <w:sz w:val="60"/>
          <w:szCs w:val="60"/>
        </w:rPr>
        <w:t>福建工程学院</w:t>
      </w:r>
      <w:r>
        <w:rPr>
          <w:rFonts w:hint="eastAsia" w:ascii="宋体" w:hAnsi="宋体" w:cs="宋体"/>
          <w:color w:val="FF0000"/>
          <w:sz w:val="60"/>
          <w:szCs w:val="60"/>
          <w:lang w:val="en-US" w:eastAsia="zh-CN"/>
        </w:rPr>
        <w:t>管理</w:t>
      </w:r>
      <w:r>
        <w:rPr>
          <w:rFonts w:hint="eastAsia" w:ascii="宋体" w:hAnsi="宋体" w:cs="宋体"/>
          <w:color w:val="FF0000"/>
          <w:sz w:val="60"/>
          <w:szCs w:val="60"/>
        </w:rPr>
        <w:t>学院工会文件</w:t>
      </w:r>
    </w:p>
    <w:p>
      <w:pPr>
        <w:ind w:left="31680" w:leftChars="85" w:right="31680" w:rightChars="389"/>
        <w:jc w:val="center"/>
        <w:rPr>
          <w:rFonts w:ascii="宋体"/>
          <w:sz w:val="28"/>
          <w:szCs w:val="28"/>
        </w:rPr>
      </w:pPr>
      <w:r>
        <w:pict>
          <v:line id="_x0000_s1026" o:spid="_x0000_s1026" o:spt="20" style="position:absolute;left:0pt;margin-left:-27pt;margin-top:28pt;height:0pt;width:476.8pt;z-index:251658240;mso-width-relative:page;mso-height-relative:page;" stroked="t" coordsize="21600,21600">
            <v:path arrowok="t"/>
            <v:fill focussize="0,0"/>
            <v:stroke weight="2.5pt" color="#FF0000"/>
            <v:imagedata o:title=""/>
            <o:lock v:ext="edit"/>
          </v:line>
        </w:pict>
      </w:r>
      <w:r>
        <w:rPr>
          <w:rFonts w:hint="eastAsia" w:ascii="宋体" w:hAnsi="宋体" w:cs="宋体"/>
          <w:sz w:val="28"/>
          <w:szCs w:val="28"/>
        </w:rPr>
        <w:t>闽工院</w:t>
      </w:r>
      <w:r>
        <w:rPr>
          <w:rFonts w:hint="eastAsia" w:ascii="宋体" w:hAnsi="宋体" w:cs="宋体"/>
          <w:sz w:val="28"/>
          <w:szCs w:val="28"/>
          <w:lang w:eastAsia="zh-CN"/>
        </w:rPr>
        <w:t>管院</w:t>
      </w:r>
      <w:r>
        <w:rPr>
          <w:rFonts w:hint="eastAsia" w:ascii="宋体" w:hAnsi="宋体" w:cs="宋体"/>
          <w:sz w:val="28"/>
          <w:szCs w:val="28"/>
        </w:rPr>
        <w:t>工〔</w:t>
      </w:r>
      <w:r>
        <w:rPr>
          <w:rFonts w:ascii="宋体" w:hAnsi="宋体" w:cs="宋体"/>
          <w:sz w:val="28"/>
          <w:szCs w:val="28"/>
        </w:rPr>
        <w:t>2017</w:t>
      </w: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号</w:t>
      </w:r>
    </w:p>
    <w:p>
      <w:pPr>
        <w:jc w:val="center"/>
        <w:rPr>
          <w:rFonts w:ascii="宋体"/>
          <w:b/>
          <w:bCs/>
          <w:sz w:val="36"/>
          <w:szCs w:val="36"/>
        </w:rPr>
      </w:pPr>
    </w:p>
    <w:p>
      <w:pPr>
        <w:jc w:val="center"/>
        <w:rPr>
          <w:rFonts w:ascii="宋体"/>
          <w:b/>
          <w:bCs/>
          <w:sz w:val="32"/>
          <w:szCs w:val="32"/>
        </w:rPr>
      </w:pPr>
      <w:r>
        <w:rPr>
          <w:rFonts w:hint="eastAsia" w:ascii="宋体" w:hAnsi="宋体" w:cs="宋体"/>
          <w:b/>
          <w:bCs/>
          <w:sz w:val="32"/>
          <w:szCs w:val="32"/>
        </w:rPr>
        <w:t>关于成立福建工程学院</w:t>
      </w:r>
      <w:r>
        <w:rPr>
          <w:rFonts w:hint="eastAsia" w:ascii="宋体" w:hAnsi="宋体" w:cs="宋体"/>
          <w:b/>
          <w:bCs/>
          <w:sz w:val="32"/>
          <w:szCs w:val="32"/>
          <w:lang w:eastAsia="zh-CN"/>
        </w:rPr>
        <w:t>管理学院</w:t>
      </w:r>
      <w:r>
        <w:rPr>
          <w:rFonts w:hint="eastAsia" w:ascii="宋体" w:hAnsi="宋体" w:cs="宋体"/>
          <w:b/>
          <w:bCs/>
          <w:sz w:val="32"/>
          <w:szCs w:val="32"/>
        </w:rPr>
        <w:t>学院工会采购小组的决定</w:t>
      </w:r>
    </w:p>
    <w:p>
      <w:pPr>
        <w:jc w:val="center"/>
        <w:rPr>
          <w:rFonts w:ascii="宋体"/>
          <w:b/>
          <w:bCs/>
          <w:sz w:val="28"/>
          <w:szCs w:val="28"/>
        </w:rPr>
      </w:pPr>
    </w:p>
    <w:p>
      <w:pPr>
        <w:widowControl/>
        <w:spacing w:line="378" w:lineRule="atLeast"/>
        <w:ind w:firstLine="640"/>
        <w:jc w:val="left"/>
        <w:rPr>
          <w:rFonts w:ascii="??_GB2312" w:eastAsia="Times New Roman"/>
          <w:sz w:val="30"/>
          <w:szCs w:val="30"/>
        </w:rPr>
      </w:pPr>
      <w:r>
        <w:rPr>
          <w:rFonts w:ascii="??_GB2312" w:eastAsia="Times New Roman"/>
          <w:sz w:val="30"/>
          <w:szCs w:val="30"/>
        </w:rPr>
        <w:t>为进一步加强工会财务管理，统一规范工会经费使用，按照中央“八项规定”，根据《中华全国总工会办公厅关于加强基层工会经费收支管理的通知》</w:t>
      </w:r>
      <w:r>
        <w:rPr>
          <w:rFonts w:ascii="??_GB2312" w:eastAsia="Times New Roman" w:cs="??_GB2312"/>
          <w:sz w:val="30"/>
          <w:szCs w:val="30"/>
        </w:rPr>
        <w:t>(</w:t>
      </w:r>
      <w:r>
        <w:rPr>
          <w:rFonts w:ascii="??_GB2312" w:eastAsia="Times New Roman"/>
          <w:sz w:val="30"/>
          <w:szCs w:val="30"/>
        </w:rPr>
        <w:t>总工办发［</w:t>
      </w:r>
      <w:r>
        <w:rPr>
          <w:rFonts w:ascii="??_GB2312" w:eastAsia="Times New Roman" w:cs="??_GB2312"/>
          <w:sz w:val="30"/>
          <w:szCs w:val="30"/>
        </w:rPr>
        <w:t>2014</w:t>
      </w:r>
      <w:r>
        <w:rPr>
          <w:rFonts w:ascii="??_GB2312" w:eastAsia="Times New Roman"/>
          <w:sz w:val="30"/>
          <w:szCs w:val="30"/>
        </w:rPr>
        <w:t>］</w:t>
      </w:r>
      <w:r>
        <w:rPr>
          <w:rFonts w:ascii="??_GB2312" w:eastAsia="Times New Roman" w:cs="??_GB2312"/>
          <w:sz w:val="30"/>
          <w:szCs w:val="30"/>
        </w:rPr>
        <w:t>23</w:t>
      </w:r>
      <w:r>
        <w:rPr>
          <w:rFonts w:ascii="??_GB2312" w:eastAsia="Times New Roman"/>
          <w:sz w:val="30"/>
          <w:szCs w:val="30"/>
        </w:rPr>
        <w:t>号</w:t>
      </w:r>
      <w:r>
        <w:rPr>
          <w:rFonts w:ascii="??_GB2312" w:eastAsia="Times New Roman" w:cs="??_GB2312"/>
          <w:sz w:val="30"/>
          <w:szCs w:val="30"/>
        </w:rPr>
        <w:t>)</w:t>
      </w:r>
      <w:r>
        <w:rPr>
          <w:rFonts w:ascii="??_GB2312" w:eastAsia="Times New Roman"/>
          <w:sz w:val="30"/>
          <w:szCs w:val="30"/>
        </w:rPr>
        <w:t>、《关于加强基层工会经费收支管理的补充通知》</w:t>
      </w:r>
      <w:r>
        <w:rPr>
          <w:rFonts w:ascii="??_GB2312" w:eastAsia="Times New Roman" w:cs="??_GB2312"/>
          <w:sz w:val="30"/>
          <w:szCs w:val="30"/>
        </w:rPr>
        <w:t>(</w:t>
      </w:r>
      <w:r>
        <w:rPr>
          <w:rFonts w:ascii="??_GB2312" w:eastAsia="Times New Roman"/>
          <w:sz w:val="30"/>
          <w:szCs w:val="30"/>
        </w:rPr>
        <w:t>工财发［</w:t>
      </w:r>
      <w:r>
        <w:rPr>
          <w:rFonts w:ascii="??_GB2312" w:eastAsia="Times New Roman" w:cs="??_GB2312"/>
          <w:sz w:val="30"/>
          <w:szCs w:val="30"/>
        </w:rPr>
        <w:t>2014</w:t>
      </w:r>
      <w:r>
        <w:rPr>
          <w:rFonts w:ascii="??_GB2312" w:eastAsia="Times New Roman"/>
          <w:sz w:val="30"/>
          <w:szCs w:val="30"/>
        </w:rPr>
        <w:t>］</w:t>
      </w:r>
      <w:r>
        <w:rPr>
          <w:rFonts w:ascii="??_GB2312" w:eastAsia="Times New Roman" w:cs="??_GB2312"/>
          <w:sz w:val="30"/>
          <w:szCs w:val="30"/>
        </w:rPr>
        <w:t>69</w:t>
      </w:r>
      <w:r>
        <w:rPr>
          <w:rFonts w:ascii="??_GB2312" w:eastAsia="Times New Roman"/>
          <w:sz w:val="30"/>
          <w:szCs w:val="30"/>
        </w:rPr>
        <w:t>号</w:t>
      </w:r>
      <w:r>
        <w:rPr>
          <w:rFonts w:ascii="??_GB2312" w:eastAsia="Times New Roman" w:cs="??_GB2312"/>
          <w:sz w:val="30"/>
          <w:szCs w:val="30"/>
        </w:rPr>
        <w:t>)</w:t>
      </w:r>
      <w:r>
        <w:rPr>
          <w:rFonts w:ascii="??_GB2312" w:eastAsia="Times New Roman"/>
          <w:sz w:val="30"/>
          <w:szCs w:val="30"/>
        </w:rPr>
        <w:t>、《福建省总工会关于贯彻落实全国总工会加强基层工会经费收支管理的若干意见》</w:t>
      </w:r>
      <w:r>
        <w:rPr>
          <w:rFonts w:ascii="??_GB2312" w:eastAsia="Times New Roman" w:cs="??_GB2312"/>
          <w:sz w:val="30"/>
          <w:szCs w:val="30"/>
        </w:rPr>
        <w:t>(</w:t>
      </w:r>
      <w:r>
        <w:rPr>
          <w:rFonts w:ascii="??_GB2312" w:eastAsia="Times New Roman"/>
          <w:sz w:val="30"/>
          <w:szCs w:val="30"/>
        </w:rPr>
        <w:t>闽工［</w:t>
      </w:r>
      <w:r>
        <w:rPr>
          <w:rFonts w:ascii="??_GB2312" w:eastAsia="Times New Roman" w:cs="??_GB2312"/>
          <w:sz w:val="30"/>
          <w:szCs w:val="30"/>
        </w:rPr>
        <w:t>2014</w:t>
      </w:r>
      <w:r>
        <w:rPr>
          <w:rFonts w:ascii="??_GB2312" w:eastAsia="Times New Roman"/>
          <w:sz w:val="30"/>
          <w:szCs w:val="30"/>
        </w:rPr>
        <w:t>］</w:t>
      </w:r>
      <w:r>
        <w:rPr>
          <w:rFonts w:ascii="??_GB2312" w:eastAsia="Times New Roman" w:cs="??_GB2312"/>
          <w:sz w:val="30"/>
          <w:szCs w:val="30"/>
        </w:rPr>
        <w:t>113</w:t>
      </w:r>
      <w:r>
        <w:rPr>
          <w:rFonts w:ascii="??_GB2312" w:eastAsia="Times New Roman"/>
          <w:sz w:val="30"/>
          <w:szCs w:val="30"/>
        </w:rPr>
        <w:t>号</w:t>
      </w:r>
      <w:r>
        <w:rPr>
          <w:rFonts w:ascii="??_GB2312" w:eastAsia="Times New Roman" w:cs="??_GB2312"/>
          <w:sz w:val="30"/>
          <w:szCs w:val="30"/>
        </w:rPr>
        <w:t>)</w:t>
      </w:r>
      <w:r>
        <w:rPr>
          <w:rFonts w:ascii="??_GB2312" w:eastAsia="Times New Roman"/>
          <w:sz w:val="30"/>
          <w:szCs w:val="30"/>
        </w:rPr>
        <w:t>和《福建工程学院工会经费管理暂行规定》（闽工院工［</w:t>
      </w:r>
      <w:r>
        <w:rPr>
          <w:rFonts w:ascii="??_GB2312" w:eastAsia="Times New Roman" w:cs="??_GB2312"/>
          <w:sz w:val="30"/>
          <w:szCs w:val="30"/>
        </w:rPr>
        <w:t>2016</w:t>
      </w:r>
      <w:r>
        <w:rPr>
          <w:rFonts w:ascii="??_GB2312" w:eastAsia="Times New Roman"/>
          <w:sz w:val="30"/>
          <w:szCs w:val="30"/>
        </w:rPr>
        <w:t>］</w:t>
      </w:r>
      <w:r>
        <w:rPr>
          <w:rFonts w:ascii="??_GB2312" w:eastAsia="Times New Roman" w:cs="??_GB2312"/>
          <w:sz w:val="30"/>
          <w:szCs w:val="30"/>
        </w:rPr>
        <w:t>10</w:t>
      </w:r>
      <w:r>
        <w:rPr>
          <w:rFonts w:ascii="??_GB2312" w:eastAsia="Times New Roman"/>
          <w:sz w:val="30"/>
          <w:szCs w:val="30"/>
        </w:rPr>
        <w:t>号）文件精神，</w:t>
      </w:r>
      <w:r>
        <w:rPr>
          <w:rFonts w:hint="eastAsia" w:ascii="??_GB2312"/>
          <w:sz w:val="30"/>
          <w:szCs w:val="30"/>
          <w:lang w:eastAsia="zh-CN"/>
        </w:rPr>
        <w:t>为了维护教职工权益，规范工会采购工作，成立学院工会采购小组。</w:t>
      </w:r>
      <w:r>
        <w:rPr>
          <w:rFonts w:ascii="??_GB2312" w:eastAsia="Times New Roman"/>
          <w:sz w:val="30"/>
          <w:szCs w:val="30"/>
        </w:rPr>
        <w:t>经学院</w:t>
      </w:r>
      <w:r>
        <w:rPr>
          <w:rFonts w:hint="eastAsia" w:ascii="??_GB2312"/>
          <w:sz w:val="30"/>
          <w:szCs w:val="30"/>
          <w:lang w:eastAsia="zh-CN"/>
        </w:rPr>
        <w:t>各</w:t>
      </w:r>
      <w:r>
        <w:rPr>
          <w:rFonts w:hint="eastAsia" w:ascii="??_GB2312" w:cs="宋体"/>
          <w:sz w:val="30"/>
          <w:szCs w:val="30"/>
        </w:rPr>
        <w:t>工会</w:t>
      </w:r>
      <w:r>
        <w:rPr>
          <w:rFonts w:hint="eastAsia" w:ascii="??_GB2312" w:cs="宋体"/>
          <w:sz w:val="30"/>
          <w:szCs w:val="30"/>
          <w:lang w:eastAsia="zh-CN"/>
        </w:rPr>
        <w:t>小组推荐，学院工会委员会讨论通过，确定采购小组成员。具体名单如下（排名不分先后）：</w:t>
      </w:r>
    </w:p>
    <w:p>
      <w:pPr>
        <w:widowControl/>
        <w:spacing w:line="378" w:lineRule="atLeast"/>
        <w:jc w:val="left"/>
        <w:rPr>
          <w:rFonts w:ascii="仿宋" w:hAnsi="仿宋" w:eastAsia="仿宋" w:cs="仿宋"/>
          <w:kern w:val="0"/>
          <w:sz w:val="30"/>
          <w:szCs w:val="30"/>
        </w:rPr>
      </w:pPr>
      <w:r>
        <w:rPr>
          <w:rFonts w:ascii="仿宋" w:hAnsi="仿宋" w:eastAsia="仿宋" w:cs="仿宋"/>
          <w:kern w:val="0"/>
          <w:sz w:val="30"/>
          <w:szCs w:val="30"/>
        </w:rPr>
        <w:t xml:space="preserve">    </w:t>
      </w:r>
    </w:p>
    <w:p>
      <w:pPr>
        <w:widowControl/>
        <w:spacing w:line="378" w:lineRule="atLeast"/>
        <w:jc w:val="left"/>
        <w:rPr>
          <w:rFonts w:ascii="仿宋" w:hAnsi="仿宋" w:eastAsia="仿宋"/>
          <w:sz w:val="30"/>
          <w:szCs w:val="30"/>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lang w:eastAsia="zh-CN"/>
        </w:rPr>
        <w:t>组长：蔡海红</w:t>
      </w:r>
    </w:p>
    <w:p>
      <w:pPr>
        <w:widowControl/>
        <w:spacing w:line="378" w:lineRule="atLeast"/>
        <w:ind w:firstLine="600"/>
        <w:jc w:val="left"/>
        <w:rPr>
          <w:rFonts w:hint="eastAsia" w:ascii="仿宋" w:hAnsi="仿宋" w:eastAsia="仿宋" w:cs="仿宋"/>
          <w:kern w:val="0"/>
          <w:sz w:val="30"/>
          <w:szCs w:val="30"/>
          <w:lang w:eastAsia="zh-CN"/>
        </w:rPr>
      </w:pPr>
      <w:r>
        <w:rPr>
          <w:rFonts w:hint="eastAsia" w:ascii="仿宋" w:hAnsi="仿宋" w:eastAsia="仿宋" w:cs="仿宋"/>
          <w:kern w:val="0"/>
          <w:sz w:val="30"/>
          <w:szCs w:val="30"/>
          <w:lang w:eastAsia="zh-CN"/>
        </w:rPr>
        <w:t>成员：谢铭</w:t>
      </w:r>
    </w:p>
    <w:p>
      <w:pPr>
        <w:widowControl/>
        <w:spacing w:line="378" w:lineRule="atLeast"/>
        <w:ind w:firstLine="600"/>
        <w:jc w:val="left"/>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lang w:eastAsia="zh-CN"/>
        </w:rPr>
        <w:t>王伟</w:t>
      </w:r>
    </w:p>
    <w:p>
      <w:pPr>
        <w:widowControl/>
        <w:spacing w:line="378" w:lineRule="atLeast"/>
        <w:ind w:firstLine="600"/>
        <w:jc w:val="left"/>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lang w:eastAsia="zh-CN"/>
        </w:rPr>
        <w:t>郑莉</w:t>
      </w:r>
    </w:p>
    <w:p>
      <w:pPr>
        <w:widowControl/>
        <w:spacing w:line="378" w:lineRule="atLeast"/>
        <w:ind w:firstLine="600"/>
        <w:jc w:val="left"/>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lang w:eastAsia="zh-CN"/>
        </w:rPr>
        <w:t>王高洁</w:t>
      </w:r>
    </w:p>
    <w:p>
      <w:pPr>
        <w:widowControl/>
        <w:spacing w:line="378" w:lineRule="atLeast"/>
        <w:ind w:firstLine="600"/>
        <w:jc w:val="left"/>
        <w:rPr>
          <w:rFonts w:hint="eastAsia" w:ascii="仿宋" w:hAnsi="仿宋" w:eastAsia="仿宋" w:cs="仿宋"/>
          <w:kern w:val="0"/>
          <w:sz w:val="30"/>
          <w:szCs w:val="30"/>
          <w:lang w:eastAsia="zh-CN"/>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lang w:eastAsia="zh-CN"/>
        </w:rPr>
        <w:t>齐振华</w:t>
      </w:r>
    </w:p>
    <w:p>
      <w:pPr>
        <w:widowControl/>
        <w:spacing w:line="378" w:lineRule="atLeast"/>
        <w:ind w:firstLine="600"/>
        <w:jc w:val="left"/>
        <w:rPr>
          <w:rFonts w:ascii="仿宋" w:hAnsi="仿宋" w:eastAsia="仿宋"/>
          <w:kern w:val="0"/>
          <w:sz w:val="30"/>
          <w:szCs w:val="30"/>
        </w:rPr>
      </w:pPr>
      <w:r>
        <w:rPr>
          <w:rFonts w:hint="eastAsia" w:ascii="仿宋" w:hAnsi="仿宋" w:eastAsia="仿宋" w:cs="仿宋"/>
          <w:kern w:val="0"/>
          <w:sz w:val="30"/>
          <w:szCs w:val="30"/>
          <w:lang w:val="en-US" w:eastAsia="zh-CN"/>
        </w:rPr>
        <w:t xml:space="preserve">    </w:t>
      </w:r>
      <w:bookmarkStart w:id="0" w:name="_GoBack"/>
      <w:bookmarkEnd w:id="0"/>
      <w:r>
        <w:rPr>
          <w:rFonts w:hint="eastAsia" w:ascii="仿宋" w:hAnsi="仿宋" w:eastAsia="仿宋" w:cs="仿宋"/>
          <w:kern w:val="0"/>
          <w:sz w:val="30"/>
          <w:szCs w:val="30"/>
          <w:lang w:eastAsia="zh-CN"/>
        </w:rPr>
        <w:t>韩莎莎</w:t>
      </w:r>
    </w:p>
    <w:p>
      <w:pPr>
        <w:widowControl/>
        <w:spacing w:line="378" w:lineRule="atLeast"/>
        <w:ind w:firstLine="560"/>
        <w:jc w:val="left"/>
        <w:rPr>
          <w:rFonts w:ascii="仿宋" w:hAnsi="仿宋" w:eastAsia="仿宋"/>
          <w:kern w:val="0"/>
          <w:sz w:val="30"/>
          <w:szCs w:val="30"/>
        </w:rPr>
      </w:pPr>
    </w:p>
    <w:p>
      <w:pPr>
        <w:widowControl/>
        <w:spacing w:line="378" w:lineRule="atLeast"/>
        <w:ind w:firstLine="560"/>
        <w:jc w:val="left"/>
        <w:rPr>
          <w:rFonts w:ascii="仿宋" w:hAnsi="仿宋" w:eastAsia="仿宋"/>
          <w:kern w:val="0"/>
          <w:sz w:val="30"/>
          <w:szCs w:val="30"/>
        </w:rPr>
      </w:pPr>
    </w:p>
    <w:p>
      <w:pPr>
        <w:widowControl/>
        <w:spacing w:line="378" w:lineRule="atLeast"/>
        <w:ind w:firstLine="560"/>
        <w:jc w:val="left"/>
        <w:rPr>
          <w:rFonts w:ascii="仿宋" w:hAnsi="仿宋" w:eastAsia="仿宋"/>
          <w:kern w:val="0"/>
          <w:sz w:val="30"/>
          <w:szCs w:val="30"/>
        </w:rPr>
      </w:pPr>
    </w:p>
    <w:p>
      <w:pPr>
        <w:widowControl/>
        <w:spacing w:line="378" w:lineRule="atLeast"/>
        <w:jc w:val="left"/>
        <w:rPr>
          <w:rFonts w:ascii="仿宋" w:hAnsi="仿宋" w:eastAsia="仿宋"/>
          <w:kern w:val="0"/>
          <w:sz w:val="30"/>
          <w:szCs w:val="30"/>
        </w:rPr>
      </w:pPr>
    </w:p>
    <w:p>
      <w:pPr>
        <w:widowControl/>
        <w:spacing w:line="378" w:lineRule="atLeast"/>
        <w:jc w:val="left"/>
        <w:rPr>
          <w:rFonts w:ascii="仿宋" w:hAnsi="仿宋" w:eastAsia="仿宋"/>
          <w:kern w:val="0"/>
          <w:sz w:val="30"/>
          <w:szCs w:val="30"/>
        </w:rPr>
      </w:pPr>
    </w:p>
    <w:p>
      <w:pPr>
        <w:widowControl/>
        <w:spacing w:line="378" w:lineRule="atLeast"/>
        <w:jc w:val="left"/>
        <w:rPr>
          <w:rFonts w:ascii="仿宋" w:hAnsi="仿宋" w:eastAsia="仿宋"/>
          <w:kern w:val="0"/>
          <w:sz w:val="30"/>
          <w:szCs w:val="30"/>
        </w:rPr>
      </w:pPr>
      <w:r>
        <w:rPr>
          <w:rFonts w:ascii="仿宋" w:hAnsi="仿宋" w:eastAsia="仿宋" w:cs="仿宋"/>
          <w:kern w:val="0"/>
          <w:sz w:val="30"/>
          <w:szCs w:val="30"/>
        </w:rPr>
        <w:t xml:space="preserve">                               </w:t>
      </w:r>
      <w:r>
        <w:rPr>
          <w:rFonts w:hint="eastAsia" w:ascii="仿宋" w:hAnsi="仿宋" w:eastAsia="仿宋" w:cs="仿宋"/>
          <w:kern w:val="0"/>
          <w:sz w:val="30"/>
          <w:szCs w:val="30"/>
        </w:rPr>
        <w:t>福建工程学院</w:t>
      </w:r>
      <w:r>
        <w:rPr>
          <w:rFonts w:hint="eastAsia" w:ascii="仿宋" w:hAnsi="仿宋" w:eastAsia="仿宋" w:cs="仿宋"/>
          <w:kern w:val="0"/>
          <w:sz w:val="30"/>
          <w:szCs w:val="30"/>
          <w:lang w:eastAsia="zh-CN"/>
        </w:rPr>
        <w:t>管理</w:t>
      </w:r>
      <w:r>
        <w:rPr>
          <w:rFonts w:hint="eastAsia" w:ascii="仿宋" w:hAnsi="仿宋" w:eastAsia="仿宋" w:cs="仿宋"/>
          <w:kern w:val="0"/>
          <w:sz w:val="30"/>
          <w:szCs w:val="30"/>
        </w:rPr>
        <w:t>学院</w:t>
      </w:r>
    </w:p>
    <w:p>
      <w:pPr>
        <w:widowControl/>
        <w:spacing w:line="378" w:lineRule="atLeast"/>
        <w:jc w:val="left"/>
        <w:rPr>
          <w:rFonts w:ascii="仿宋" w:hAnsi="仿宋" w:eastAsia="仿宋"/>
          <w:kern w:val="0"/>
          <w:sz w:val="30"/>
          <w:szCs w:val="30"/>
        </w:rPr>
      </w:pPr>
      <w:r>
        <w:rPr>
          <w:rFonts w:ascii="仿宋" w:hAnsi="仿宋" w:eastAsia="仿宋" w:cs="仿宋"/>
          <w:kern w:val="0"/>
          <w:sz w:val="30"/>
          <w:szCs w:val="30"/>
        </w:rPr>
        <w:t xml:space="preserve">                                    </w:t>
      </w:r>
      <w:r>
        <w:rPr>
          <w:rFonts w:hint="eastAsia" w:ascii="仿宋" w:hAnsi="仿宋" w:eastAsia="仿宋" w:cs="仿宋"/>
          <w:kern w:val="0"/>
          <w:sz w:val="30"/>
          <w:szCs w:val="30"/>
        </w:rPr>
        <w:t>工会委员会</w:t>
      </w:r>
    </w:p>
    <w:p>
      <w:pPr>
        <w:widowControl/>
        <w:spacing w:line="378" w:lineRule="atLeast"/>
        <w:jc w:val="left"/>
        <w:rPr>
          <w:rFonts w:ascii="仿宋" w:hAnsi="仿宋" w:eastAsia="仿宋"/>
          <w:kern w:val="0"/>
          <w:sz w:val="30"/>
          <w:szCs w:val="30"/>
        </w:rPr>
      </w:pPr>
      <w:r>
        <w:rPr>
          <w:rFonts w:ascii="仿宋" w:hAnsi="仿宋" w:eastAsia="仿宋" w:cs="仿宋"/>
          <w:kern w:val="0"/>
          <w:sz w:val="30"/>
          <w:szCs w:val="30"/>
        </w:rPr>
        <w:t xml:space="preserve">                                  2017</w:t>
      </w:r>
      <w:r>
        <w:rPr>
          <w:rFonts w:hint="eastAsia" w:ascii="仿宋" w:hAnsi="仿宋" w:eastAsia="仿宋" w:cs="仿宋"/>
          <w:kern w:val="0"/>
          <w:sz w:val="30"/>
          <w:szCs w:val="30"/>
        </w:rPr>
        <w:t>年</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月</w:t>
      </w: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日</w:t>
      </w:r>
    </w:p>
    <w:p>
      <w:pPr>
        <w:widowControl/>
        <w:spacing w:line="378" w:lineRule="atLeast"/>
        <w:ind w:firstLine="560"/>
        <w:jc w:val="left"/>
        <w:rPr>
          <w:rFonts w:ascii="仿宋" w:hAnsi="仿宋" w:eastAsia="仿宋"/>
          <w:kern w:val="0"/>
          <w:sz w:val="28"/>
          <w:szCs w:val="28"/>
        </w:rPr>
      </w:pPr>
    </w:p>
    <w:p>
      <w:pPr>
        <w:widowControl/>
        <w:spacing w:line="378" w:lineRule="atLeast"/>
        <w:ind w:firstLine="560"/>
        <w:jc w:val="left"/>
        <w:rPr>
          <w:rFonts w:ascii="仿宋" w:hAnsi="仿宋" w:eastAsia="仿宋"/>
          <w:kern w:val="0"/>
          <w:sz w:val="28"/>
          <w:szCs w:val="28"/>
        </w:rPr>
      </w:pPr>
    </w:p>
    <w:p>
      <w:pPr>
        <w:widowControl/>
        <w:spacing w:line="378" w:lineRule="atLeast"/>
        <w:ind w:firstLine="560"/>
        <w:jc w:val="left"/>
        <w:rPr>
          <w:rFonts w:ascii="仿宋" w:hAnsi="仿宋" w:eastAsia="仿宋"/>
          <w:kern w:val="0"/>
          <w:sz w:val="28"/>
          <w:szCs w:val="28"/>
        </w:rPr>
      </w:pPr>
    </w:p>
    <w:p>
      <w:pPr>
        <w:widowControl/>
        <w:spacing w:line="378" w:lineRule="atLeast"/>
        <w:ind w:firstLine="560"/>
        <w:jc w:val="left"/>
        <w:rPr>
          <w:rFonts w:ascii="仿宋" w:hAnsi="仿宋" w:eastAsia="仿宋"/>
          <w:kern w:val="0"/>
          <w:sz w:val="28"/>
          <w:szCs w:val="28"/>
        </w:rPr>
      </w:pPr>
    </w:p>
    <w:p>
      <w:pPr>
        <w:widowControl/>
        <w:spacing w:line="378" w:lineRule="atLeast"/>
        <w:ind w:firstLine="560"/>
        <w:jc w:val="left"/>
        <w:rPr>
          <w:rFonts w:ascii="仿宋" w:hAnsi="仿宋" w:eastAsia="仿宋"/>
          <w:kern w:val="0"/>
          <w:sz w:val="28"/>
          <w:szCs w:val="28"/>
        </w:rPr>
      </w:pPr>
    </w:p>
    <w:p>
      <w:pPr>
        <w:widowControl/>
        <w:spacing w:line="378" w:lineRule="atLeast"/>
        <w:ind w:firstLine="560"/>
        <w:jc w:val="left"/>
        <w:rPr>
          <w:rFonts w:ascii="仿宋" w:hAnsi="仿宋" w:eastAsia="仿宋"/>
          <w:kern w:val="0"/>
          <w:sz w:val="28"/>
          <w:szCs w:val="28"/>
        </w:rPr>
      </w:pPr>
    </w:p>
    <w:p>
      <w:pPr>
        <w:widowControl/>
        <w:spacing w:line="378" w:lineRule="atLeast"/>
        <w:ind w:firstLine="560"/>
        <w:jc w:val="left"/>
        <w:rPr>
          <w:rFonts w:ascii="仿宋" w:hAnsi="仿宋" w:eastAsia="仿宋"/>
          <w:kern w:val="0"/>
          <w:sz w:val="28"/>
          <w:szCs w:val="28"/>
        </w:rPr>
      </w:pPr>
    </w:p>
    <w:p>
      <w:pPr>
        <w:widowControl/>
        <w:spacing w:line="378" w:lineRule="atLeast"/>
        <w:ind w:firstLine="560"/>
        <w:jc w:val="left"/>
        <w:rPr>
          <w:rFonts w:ascii="仿宋" w:hAnsi="仿宋" w:eastAsia="仿宋"/>
          <w:kern w:val="0"/>
          <w:sz w:val="28"/>
          <w:szCs w:val="28"/>
        </w:rPr>
      </w:pPr>
    </w:p>
    <w:p>
      <w:pPr>
        <w:pBdr>
          <w:bottom w:val="single" w:color="auto" w:sz="12" w:space="1"/>
        </w:pBdr>
        <w:spacing w:line="590" w:lineRule="exact"/>
        <w:rPr>
          <w:rFonts w:ascii="??_GB2312" w:eastAsia="Times New Roman"/>
          <w:spacing w:val="10"/>
          <w:sz w:val="32"/>
          <w:szCs w:val="32"/>
        </w:rPr>
      </w:pPr>
    </w:p>
    <w:p>
      <w:pPr>
        <w:pBdr>
          <w:bottom w:val="single" w:color="auto" w:sz="12" w:space="1"/>
        </w:pBdr>
        <w:spacing w:line="590" w:lineRule="exact"/>
        <w:rPr>
          <w:rFonts w:ascii="??_GB2312" w:eastAsia="Times New Roman"/>
          <w:spacing w:val="10"/>
          <w:sz w:val="32"/>
          <w:szCs w:val="32"/>
        </w:rPr>
      </w:pPr>
    </w:p>
    <w:p>
      <w:pPr>
        <w:spacing w:line="400" w:lineRule="exact"/>
        <w:rPr>
          <w:rFonts w:ascii="??_GB2312" w:eastAsia="Times New Roman"/>
          <w:sz w:val="30"/>
          <w:szCs w:val="30"/>
        </w:rPr>
      </w:pPr>
      <w:r>
        <w:rPr>
          <w:rFonts w:ascii="??_GB2312" w:eastAsia="Times New Roman" w:cs="??_GB2312"/>
          <w:sz w:val="30"/>
          <w:szCs w:val="30"/>
        </w:rPr>
        <w:t xml:space="preserve"> </w:t>
      </w:r>
      <w:r>
        <w:rPr>
          <w:rFonts w:ascii="??_GB2312" w:eastAsia="Times New Roman"/>
          <w:sz w:val="30"/>
          <w:szCs w:val="30"/>
        </w:rPr>
        <w:t>主送：学院各工会小组</w:t>
      </w:r>
    </w:p>
    <w:p>
      <w:pPr>
        <w:pBdr>
          <w:bottom w:val="single" w:color="auto" w:sz="6" w:space="1"/>
        </w:pBdr>
        <w:spacing w:line="400" w:lineRule="exact"/>
        <w:rPr>
          <w:rFonts w:ascii="??_GB2312" w:eastAsia="Times New Roman"/>
          <w:sz w:val="30"/>
          <w:szCs w:val="30"/>
        </w:rPr>
      </w:pPr>
      <w:r>
        <w:rPr>
          <w:rFonts w:ascii="??_GB2312" w:eastAsia="Times New Roman" w:cs="??_GB2312"/>
          <w:sz w:val="30"/>
          <w:szCs w:val="30"/>
        </w:rPr>
        <w:t xml:space="preserve"> </w:t>
      </w:r>
      <w:r>
        <w:rPr>
          <w:rFonts w:ascii="??_GB2312" w:eastAsia="Times New Roman"/>
          <w:sz w:val="30"/>
          <w:szCs w:val="30"/>
        </w:rPr>
        <w:t>抄送：校工会</w:t>
      </w:r>
      <w:r>
        <w:rPr>
          <w:rFonts w:ascii="??_GB2312" w:eastAsia="Times New Roman" w:cs="??_GB2312"/>
          <w:sz w:val="30"/>
          <w:szCs w:val="30"/>
        </w:rPr>
        <w:t xml:space="preserve"> </w:t>
      </w:r>
      <w:r>
        <w:rPr>
          <w:rFonts w:ascii="??_GB2312" w:eastAsia="Times New Roman"/>
          <w:sz w:val="30"/>
          <w:szCs w:val="30"/>
        </w:rPr>
        <w:t>院领导</w:t>
      </w:r>
      <w:r>
        <w:rPr>
          <w:rFonts w:ascii="??_GB2312" w:eastAsia="Times New Roman" w:cs="??_GB2312"/>
          <w:sz w:val="30"/>
          <w:szCs w:val="30"/>
        </w:rPr>
        <w:t xml:space="preserve"> </w:t>
      </w:r>
      <w:r>
        <w:rPr>
          <w:rFonts w:ascii="??_GB2312" w:eastAsia="Times New Roman"/>
          <w:sz w:val="30"/>
          <w:szCs w:val="30"/>
        </w:rPr>
        <w:t>学院工会委员</w:t>
      </w:r>
    </w:p>
    <w:p>
      <w:pPr>
        <w:pBdr>
          <w:bottom w:val="single" w:color="auto" w:sz="12" w:space="1"/>
        </w:pBdr>
        <w:spacing w:line="400" w:lineRule="exact"/>
        <w:rPr>
          <w:rFonts w:ascii="仿宋" w:hAnsi="仿宋" w:eastAsia="仿宋"/>
          <w:kern w:val="0"/>
          <w:sz w:val="28"/>
          <w:szCs w:val="28"/>
        </w:rPr>
      </w:pPr>
      <w:r>
        <w:rPr>
          <w:rFonts w:ascii="??_GB2312" w:eastAsia="Times New Roman" w:cs="??_GB2312"/>
          <w:sz w:val="30"/>
          <w:szCs w:val="30"/>
        </w:rPr>
        <w:t xml:space="preserve"> </w:t>
      </w:r>
      <w:r>
        <w:rPr>
          <w:rFonts w:ascii="??_GB2312" w:eastAsia="Times New Roman"/>
          <w:sz w:val="30"/>
          <w:szCs w:val="30"/>
        </w:rPr>
        <w:t>福建工程学院</w:t>
      </w:r>
      <w:r>
        <w:rPr>
          <w:rFonts w:hint="eastAsia" w:ascii="??_GB2312"/>
          <w:sz w:val="30"/>
          <w:szCs w:val="30"/>
          <w:lang w:eastAsia="zh-CN"/>
        </w:rPr>
        <w:t>管理</w:t>
      </w:r>
      <w:r>
        <w:rPr>
          <w:rFonts w:ascii="??_GB2312" w:eastAsia="Times New Roman"/>
          <w:sz w:val="30"/>
          <w:szCs w:val="30"/>
        </w:rPr>
        <w:t>学院工会</w:t>
      </w:r>
      <w:r>
        <w:rPr>
          <w:rFonts w:ascii="??_GB2312" w:eastAsia="Times New Roman" w:cs="??_GB2312"/>
          <w:sz w:val="30"/>
          <w:szCs w:val="30"/>
        </w:rPr>
        <w:t xml:space="preserve">         </w:t>
      </w:r>
      <w:r>
        <w:rPr>
          <w:rFonts w:ascii="??_GB2312" w:eastAsia="Times New Roman"/>
          <w:sz w:val="30"/>
          <w:szCs w:val="30"/>
        </w:rPr>
        <w:t>　</w:t>
      </w:r>
      <w:r>
        <w:rPr>
          <w:rFonts w:ascii="??_GB2312" w:eastAsia="Times New Roman" w:cs="??_GB2312"/>
          <w:sz w:val="30"/>
          <w:szCs w:val="30"/>
        </w:rPr>
        <w:t xml:space="preserve">  2017</w:t>
      </w:r>
      <w:r>
        <w:rPr>
          <w:rFonts w:ascii="??_GB2312" w:eastAsia="Times New Roman"/>
          <w:sz w:val="30"/>
          <w:szCs w:val="30"/>
        </w:rPr>
        <w:t>年</w:t>
      </w:r>
      <w:r>
        <w:rPr>
          <w:rFonts w:hint="eastAsia" w:ascii="??_GB2312" w:cs="??_GB2312"/>
          <w:sz w:val="30"/>
          <w:szCs w:val="30"/>
          <w:lang w:val="en-US" w:eastAsia="zh-CN"/>
        </w:rPr>
        <w:t>5</w:t>
      </w:r>
      <w:r>
        <w:rPr>
          <w:rFonts w:ascii="??_GB2312" w:eastAsia="Times New Roman"/>
          <w:sz w:val="30"/>
          <w:szCs w:val="30"/>
        </w:rPr>
        <w:t>月</w:t>
      </w:r>
      <w:r>
        <w:rPr>
          <w:rFonts w:hint="eastAsia" w:ascii="??_GB2312" w:cs="??_GB2312"/>
          <w:sz w:val="30"/>
          <w:szCs w:val="30"/>
          <w:lang w:val="en-US" w:eastAsia="zh-CN"/>
        </w:rPr>
        <w:t>3</w:t>
      </w:r>
      <w:r>
        <w:rPr>
          <w:rFonts w:ascii="??_GB2312" w:eastAsia="Times New Roman"/>
          <w:sz w:val="30"/>
          <w:szCs w:val="30"/>
        </w:rPr>
        <w:t>日印发</w:t>
      </w:r>
    </w:p>
    <w:sectPr>
      <w:pgSz w:w="11906" w:h="16838"/>
      <w:pgMar w:top="1383" w:right="1633" w:bottom="1383"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86B195A"/>
    <w:rsid w:val="00566715"/>
    <w:rsid w:val="00A1630E"/>
    <w:rsid w:val="00B25F11"/>
    <w:rsid w:val="00C07C0A"/>
    <w:rsid w:val="00D32840"/>
    <w:rsid w:val="155612C7"/>
    <w:rsid w:val="19B93A79"/>
    <w:rsid w:val="486B195A"/>
    <w:rsid w:val="4BAD0983"/>
    <w:rsid w:val="512556E7"/>
    <w:rsid w:val="63322E9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2">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3">
    <w:name w:val="FollowedHyperlink"/>
    <w:basedOn w:val="2"/>
    <w:uiPriority w:val="99"/>
    <w:rPr>
      <w:color w:val="000000"/>
      <w:u w:val="none"/>
    </w:rPr>
  </w:style>
  <w:style w:type="character" w:styleId="4">
    <w:name w:val="Hyperlink"/>
    <w:basedOn w:val="2"/>
    <w:qFormat/>
    <w:uiPriority w:val="99"/>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Pages>
  <Words>102</Words>
  <Characters>587</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2017-03-10T07:25:00Z</dcterms:created>
  <dc:creator>Administrator</dc:creator>
  <cp:lastModifiedBy>Administrator</cp:lastModifiedBy>
  <cp:lastPrinted>2017-05-10T07:22:54Z</cp:lastPrinted>
  <dcterms:modified xsi:type="dcterms:W3CDTF">2017-05-10T07:41:39Z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